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2520" w14:textId="77777777" w:rsidR="00F10AAA" w:rsidRDefault="00F10AAA"/>
    <w:tbl>
      <w:tblPr>
        <w:tblStyle w:val="TableGrid"/>
        <w:tblpPr w:leftFromText="180" w:rightFromText="180" w:vertAnchor="page" w:horzAnchor="margin" w:tblpXSpec="center" w:tblpY="1674"/>
        <w:tblW w:w="0" w:type="auto"/>
        <w:tblLook w:val="04A0" w:firstRow="1" w:lastRow="0" w:firstColumn="1" w:lastColumn="0" w:noHBand="0" w:noVBand="1"/>
      </w:tblPr>
      <w:tblGrid>
        <w:gridCol w:w="5416"/>
        <w:gridCol w:w="5132"/>
      </w:tblGrid>
      <w:tr w:rsidR="00955439" w14:paraId="55EAE21B" w14:textId="77777777" w:rsidTr="00684AB9">
        <w:tc>
          <w:tcPr>
            <w:tcW w:w="10548" w:type="dxa"/>
            <w:gridSpan w:val="2"/>
          </w:tcPr>
          <w:p w14:paraId="7BB47B4B" w14:textId="07C76256" w:rsidR="00085974" w:rsidRDefault="00F10AAA" w:rsidP="00E02902">
            <w:pPr>
              <w:tabs>
                <w:tab w:val="left" w:pos="1412"/>
              </w:tabs>
              <w:ind w:right="1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161A9" wp14:editId="3C9B4C2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-459105</wp:posOffset>
                      </wp:positionV>
                      <wp:extent cx="6703256" cy="400929"/>
                      <wp:effectExtent l="0" t="0" r="21590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3256" cy="4009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4FBA23" w14:textId="3FDC53A6" w:rsidR="00085974" w:rsidRPr="00F10AAA" w:rsidRDefault="00F10AAA" w:rsidP="009723C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If proposed amendments are adopted, the LWML Structure Committee requests permission to renumber and re-letter sections to account for deletions and insertions and make any necessary spelling and typographical corrections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16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-36.15pt;width:527.8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" filled="f" strokeweight=".5pt">
                      <v:fill o:detectmouseclick="t"/>
                      <v:textbox>
                        <w:txbxContent>
                          <w:p w14:paraId="0C4FBA23" w14:textId="3FDC53A6" w:rsidR="00085974" w:rsidRPr="00F10AAA" w:rsidRDefault="00F10AAA" w:rsidP="009723C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 proposed amendments are adopted, the LWML Structure Committee requests permission to renumber and re-letter sections to account for deletions and insertions and make any necessary spelling and typographical corrections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633C6" wp14:editId="547D103E">
                      <wp:simplePos x="0" y="0"/>
                      <wp:positionH relativeFrom="column">
                        <wp:posOffset>617611</wp:posOffset>
                      </wp:positionH>
                      <wp:positionV relativeFrom="page">
                        <wp:posOffset>-697962</wp:posOffset>
                      </wp:positionV>
                      <wp:extent cx="5514340" cy="239151"/>
                      <wp:effectExtent l="0" t="0" r="10160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4340" cy="239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370A45" w14:textId="21A230C8" w:rsidR="007834C8" w:rsidRDefault="007834C8" w:rsidP="009723C6">
                                  <w:pPr>
                                    <w:jc w:val="center"/>
                                  </w:pPr>
                                  <w:r>
                                    <w:t xml:space="preserve">PROPOSED </w:t>
                                  </w:r>
                                  <w:r w:rsidR="00F10AAA">
                                    <w:t xml:space="preserve">AMENDMENTS </w:t>
                                  </w:r>
                                  <w:r w:rsidR="009723C6">
                                    <w:t>TO THE LWML CNH BYLAWS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33C6" id="Text Box 1" o:spid="_x0000_s1027" type="#_x0000_t202" style="position:absolute;margin-left:48.65pt;margin-top:-54.95pt;width:434.2pt;height: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" fillcolor="white [3201]" strokeweight=".5pt">
                      <v:textbox>
                        <w:txbxContent>
                          <w:p w14:paraId="40370A45" w14:textId="21A230C8" w:rsidR="007834C8" w:rsidRDefault="007834C8" w:rsidP="009723C6">
                            <w:pPr>
                              <w:jc w:val="center"/>
                            </w:pPr>
                            <w:r>
                              <w:t xml:space="preserve">PROPOSED </w:t>
                            </w:r>
                            <w:r w:rsidR="00F10AAA">
                              <w:t xml:space="preserve">AMENDMENTS </w:t>
                            </w:r>
                            <w:r w:rsidR="009723C6">
                              <w:t>TO THE LWML CNH BYLAWS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02902">
              <w:t>Proposed Amendment:  ARTICLE VI. DUTIES OF ELECTED OFFICERS, Section 7, G</w:t>
            </w:r>
          </w:p>
        </w:tc>
      </w:tr>
      <w:tr w:rsidR="00E02902" w14:paraId="22D4A9CB" w14:textId="77777777" w:rsidTr="00684AB9">
        <w:tc>
          <w:tcPr>
            <w:tcW w:w="10548" w:type="dxa"/>
            <w:gridSpan w:val="2"/>
          </w:tcPr>
          <w:p w14:paraId="6BE09C2F" w14:textId="33A74D61" w:rsidR="00E02902" w:rsidRDefault="00E02902" w:rsidP="00F10AAA">
            <w:pPr>
              <w:tabs>
                <w:tab w:val="left" w:pos="1412"/>
              </w:tabs>
              <w:ind w:right="161"/>
              <w:rPr>
                <w:noProof/>
              </w:rPr>
            </w:pPr>
            <w:r>
              <w:t>Rationale: To conform with current practices</w:t>
            </w:r>
          </w:p>
        </w:tc>
      </w:tr>
      <w:tr w:rsidR="007834C8" w14:paraId="603801F1" w14:textId="77777777" w:rsidTr="00E9055E">
        <w:tc>
          <w:tcPr>
            <w:tcW w:w="5416" w:type="dxa"/>
          </w:tcPr>
          <w:p w14:paraId="24EE25F7" w14:textId="1BC02307" w:rsidR="00E9055E" w:rsidRDefault="00E9055E" w:rsidP="009723C6">
            <w:pPr>
              <w:tabs>
                <w:tab w:val="left" w:pos="1412"/>
              </w:tabs>
              <w:ind w:right="161"/>
            </w:pPr>
            <w:r>
              <w:t>EXISTING BYLAW READS:</w:t>
            </w:r>
          </w:p>
          <w:p w14:paraId="7DD5CB9F" w14:textId="22BE4640" w:rsidR="004C63D6" w:rsidRDefault="00CA75C3" w:rsidP="009723C6">
            <w:pPr>
              <w:tabs>
                <w:tab w:val="left" w:pos="1412"/>
              </w:tabs>
              <w:ind w:right="161"/>
            </w:pPr>
            <w:r>
              <w:t>Section 7</w:t>
            </w:r>
            <w:r w:rsidR="004C63D6">
              <w:t xml:space="preserve">. The Recording Secretary shall: </w:t>
            </w:r>
          </w:p>
          <w:p w14:paraId="4E563E9C" w14:textId="61E82AC9" w:rsidR="009723C6" w:rsidRDefault="00CA75C3" w:rsidP="009723C6">
            <w:pPr>
              <w:tabs>
                <w:tab w:val="left" w:pos="1412"/>
              </w:tabs>
              <w:ind w:right="161"/>
            </w:pPr>
            <w:r>
              <w:t>G</w:t>
            </w:r>
            <w:r w:rsidR="004C63D6">
              <w:t xml:space="preserve">. </w:t>
            </w:r>
            <w:r w:rsidR="00DA13AF" w:rsidRPr="00E02902">
              <w:t>m</w:t>
            </w:r>
            <w:r w:rsidR="009723C6" w:rsidRPr="00E02902">
              <w:t xml:space="preserve">ail </w:t>
            </w:r>
            <w:r w:rsidR="00DA13AF">
              <w:t>S</w:t>
            </w:r>
            <w:r w:rsidR="009723C6">
              <w:t xml:space="preserve">pecial </w:t>
            </w:r>
            <w:r w:rsidR="00DA13AF">
              <w:t>E</w:t>
            </w:r>
            <w:r w:rsidR="009723C6">
              <w:t xml:space="preserve">lection ballots to </w:t>
            </w:r>
            <w:r w:rsidR="00DA13AF">
              <w:t>the Board of Directors for the purpose of filling a vacancy in the office of the President (see Article IX, section 4.</w:t>
            </w:r>
            <w:r w:rsidR="00E9055E">
              <w:t>1)</w:t>
            </w:r>
          </w:p>
          <w:p w14:paraId="1D43B3F7" w14:textId="0C55656C" w:rsidR="009723C6" w:rsidRDefault="009723C6" w:rsidP="009723C6">
            <w:pPr>
              <w:tabs>
                <w:tab w:val="left" w:pos="1412"/>
              </w:tabs>
              <w:ind w:right="161"/>
            </w:pPr>
          </w:p>
        </w:tc>
        <w:tc>
          <w:tcPr>
            <w:tcW w:w="5132" w:type="dxa"/>
          </w:tcPr>
          <w:p w14:paraId="09A9A2B9" w14:textId="0A0052B9" w:rsidR="00E9055E" w:rsidRDefault="00E9055E" w:rsidP="009723C6">
            <w:pPr>
              <w:tabs>
                <w:tab w:val="left" w:pos="1412"/>
              </w:tabs>
              <w:ind w:right="161"/>
            </w:pPr>
            <w:r>
              <w:t>IF ADOPTED, WILL READ:</w:t>
            </w:r>
          </w:p>
          <w:p w14:paraId="0AA93701" w14:textId="3071A706" w:rsidR="004C63D6" w:rsidRDefault="00CA75C3" w:rsidP="009723C6">
            <w:pPr>
              <w:tabs>
                <w:tab w:val="left" w:pos="1412"/>
              </w:tabs>
              <w:ind w:right="161"/>
            </w:pPr>
            <w:r>
              <w:t>Section 7</w:t>
            </w:r>
            <w:r w:rsidR="004C63D6">
              <w:t>. The Recording Secretary shall:</w:t>
            </w:r>
          </w:p>
          <w:p w14:paraId="495BC241" w14:textId="6309AC59" w:rsidR="00E9055E" w:rsidRDefault="00CA75C3" w:rsidP="004C63D6">
            <w:pPr>
              <w:tabs>
                <w:tab w:val="left" w:pos="1412"/>
              </w:tabs>
              <w:ind w:right="161"/>
            </w:pPr>
            <w:r>
              <w:t>G</w:t>
            </w:r>
            <w:r w:rsidR="004C63D6">
              <w:t xml:space="preserve">. </w:t>
            </w:r>
            <w:r w:rsidR="004C63D6" w:rsidRPr="004C63D6">
              <w:rPr>
                <w:b/>
                <w:bCs/>
              </w:rPr>
              <w:t>p</w:t>
            </w:r>
            <w:r w:rsidR="00E9055E" w:rsidRPr="00FE2EAA">
              <w:rPr>
                <w:b/>
                <w:bCs/>
              </w:rPr>
              <w:t xml:space="preserve">rovide </w:t>
            </w:r>
            <w:r w:rsidR="00E9055E">
              <w:t xml:space="preserve">special election ballots to the Board of Directors for the purpose of filling a vacancy in the office of the President (see Article </w:t>
            </w:r>
            <w:r w:rsidR="00955439">
              <w:t>IX, section 4.</w:t>
            </w:r>
            <w:r w:rsidR="00955439" w:rsidRPr="004C63D6">
              <w:rPr>
                <w:b/>
                <w:bCs/>
              </w:rPr>
              <w:t>I</w:t>
            </w:r>
            <w:r w:rsidR="00955439">
              <w:t>.1)</w:t>
            </w:r>
          </w:p>
        </w:tc>
      </w:tr>
      <w:tr w:rsidR="00CA75C3" w14:paraId="697E0106" w14:textId="77777777" w:rsidTr="00FF14E8">
        <w:tc>
          <w:tcPr>
            <w:tcW w:w="10548" w:type="dxa"/>
            <w:gridSpan w:val="2"/>
          </w:tcPr>
          <w:p w14:paraId="2EC8D41C" w14:textId="77777777" w:rsidR="00CA75C3" w:rsidRDefault="00CA75C3" w:rsidP="009723C6">
            <w:pPr>
              <w:tabs>
                <w:tab w:val="left" w:pos="1412"/>
              </w:tabs>
              <w:ind w:right="161"/>
            </w:pPr>
          </w:p>
        </w:tc>
      </w:tr>
      <w:tr w:rsidR="00CA75C3" w14:paraId="5F66003F" w14:textId="77777777" w:rsidTr="00A213E5">
        <w:tc>
          <w:tcPr>
            <w:tcW w:w="10548" w:type="dxa"/>
            <w:gridSpan w:val="2"/>
          </w:tcPr>
          <w:p w14:paraId="7489A403" w14:textId="27D39BC2" w:rsidR="00CA75C3" w:rsidRDefault="00CA75C3" w:rsidP="00CA75C3">
            <w:pPr>
              <w:tabs>
                <w:tab w:val="left" w:pos="1412"/>
              </w:tabs>
              <w:ind w:right="161"/>
            </w:pPr>
            <w:r>
              <w:t>ARTICLE VIII. APPOINTED OFFICERS AND PERSONNEL, Section 7, C</w:t>
            </w:r>
          </w:p>
        </w:tc>
      </w:tr>
      <w:tr w:rsidR="00E34A89" w14:paraId="201D63E9" w14:textId="77777777" w:rsidTr="00092A27">
        <w:tc>
          <w:tcPr>
            <w:tcW w:w="10548" w:type="dxa"/>
            <w:gridSpan w:val="2"/>
          </w:tcPr>
          <w:p w14:paraId="2A3DCE3B" w14:textId="14009013" w:rsidR="00D625E9" w:rsidRDefault="00E34A89" w:rsidP="00F10AAA">
            <w:pPr>
              <w:tabs>
                <w:tab w:val="left" w:pos="1412"/>
              </w:tabs>
              <w:ind w:right="161"/>
            </w:pPr>
            <w:r>
              <w:t>Rationale:</w:t>
            </w:r>
            <w:r w:rsidR="00085974">
              <w:t xml:space="preserve"> To clarify responsibilities</w:t>
            </w:r>
          </w:p>
        </w:tc>
      </w:tr>
      <w:tr w:rsidR="007834C8" w14:paraId="3A6DB043" w14:textId="77777777" w:rsidTr="00E9055E">
        <w:tc>
          <w:tcPr>
            <w:tcW w:w="5416" w:type="dxa"/>
          </w:tcPr>
          <w:p w14:paraId="298109C3" w14:textId="1805F955" w:rsidR="00E34A89" w:rsidRPr="00E02902" w:rsidRDefault="005F0D50" w:rsidP="009723C6">
            <w:pPr>
              <w:tabs>
                <w:tab w:val="left" w:pos="1412"/>
              </w:tabs>
              <w:ind w:right="161"/>
            </w:pPr>
            <w:r w:rsidRPr="00E02902">
              <w:t>PROPOSED AMENDMENT</w:t>
            </w:r>
            <w:r w:rsidR="00E34A89" w:rsidRPr="00E02902">
              <w:t>:</w:t>
            </w:r>
          </w:p>
          <w:p w14:paraId="46BCF212" w14:textId="0511456C" w:rsidR="00D625E9" w:rsidRPr="005A3F65" w:rsidRDefault="00FA7F0F" w:rsidP="005F0D50">
            <w:pPr>
              <w:tabs>
                <w:tab w:val="left" w:pos="1412"/>
              </w:tabs>
              <w:ind w:right="161"/>
            </w:pPr>
            <w:r w:rsidRPr="00E02902">
              <w:t xml:space="preserve">Insert new </w:t>
            </w:r>
            <w:r w:rsidR="005A3F65">
              <w:t>“</w:t>
            </w:r>
            <w:r w:rsidR="005F0D50" w:rsidRPr="00E02902">
              <w:t>4</w:t>
            </w:r>
            <w:r w:rsidR="00B40E17">
              <w:t>.</w:t>
            </w:r>
            <w:r w:rsidR="005A3F65" w:rsidRPr="00FE2EAA">
              <w:rPr>
                <w:b/>
                <w:bCs/>
              </w:rPr>
              <w:t xml:space="preserve"> </w:t>
            </w:r>
            <w:r w:rsidR="005A3F65" w:rsidRPr="005A3F65">
              <w:t xml:space="preserve">Coordinate any other meeting </w:t>
            </w:r>
            <w:r w:rsidR="005A3F65">
              <w:t>a</w:t>
            </w:r>
            <w:r w:rsidR="005A3F65" w:rsidRPr="005A3F65">
              <w:t>rrangements;</w:t>
            </w:r>
            <w:r w:rsidR="005A3F65">
              <w:t>”</w:t>
            </w:r>
          </w:p>
          <w:p w14:paraId="228E9725" w14:textId="4C82888A" w:rsidR="005F0D50" w:rsidRDefault="005F0D50" w:rsidP="005F0D50">
            <w:pPr>
              <w:tabs>
                <w:tab w:val="left" w:pos="1412"/>
              </w:tabs>
              <w:ind w:right="161"/>
            </w:pPr>
          </w:p>
        </w:tc>
        <w:tc>
          <w:tcPr>
            <w:tcW w:w="5132" w:type="dxa"/>
          </w:tcPr>
          <w:p w14:paraId="342ECA2E" w14:textId="77777777" w:rsidR="004C63D6" w:rsidRDefault="00E34A89" w:rsidP="009723C6">
            <w:pPr>
              <w:tabs>
                <w:tab w:val="left" w:pos="1412"/>
              </w:tabs>
              <w:ind w:right="161"/>
            </w:pPr>
            <w:r>
              <w:t>IF ADOPTED, WILL READ:</w:t>
            </w:r>
            <w:r w:rsidR="004C63D6">
              <w:t xml:space="preserve"> </w:t>
            </w:r>
          </w:p>
          <w:p w14:paraId="7D738DE0" w14:textId="3A9D00A7" w:rsidR="00E34A89" w:rsidRDefault="004C63D6" w:rsidP="009723C6">
            <w:pPr>
              <w:tabs>
                <w:tab w:val="left" w:pos="1412"/>
              </w:tabs>
              <w:ind w:right="161"/>
            </w:pPr>
            <w:r>
              <w:t>Section 7. Secretary to the President</w:t>
            </w:r>
          </w:p>
          <w:p w14:paraId="53493471" w14:textId="1203E60B" w:rsidR="00E34A89" w:rsidRPr="00FE2EAA" w:rsidRDefault="004C63D6" w:rsidP="004C63D6">
            <w:pPr>
              <w:tabs>
                <w:tab w:val="left" w:pos="1412"/>
              </w:tabs>
              <w:ind w:right="161"/>
              <w:rPr>
                <w:b/>
                <w:bCs/>
              </w:rPr>
            </w:pPr>
            <w:r>
              <w:t xml:space="preserve">4. </w:t>
            </w:r>
            <w:r w:rsidR="0041358A" w:rsidRPr="00FE2EAA">
              <w:rPr>
                <w:b/>
                <w:bCs/>
              </w:rPr>
              <w:t xml:space="preserve">Coordinate </w:t>
            </w:r>
            <w:r w:rsidR="00FA7F0F">
              <w:rPr>
                <w:b/>
                <w:bCs/>
              </w:rPr>
              <w:t xml:space="preserve">any other </w:t>
            </w:r>
            <w:r w:rsidR="0041358A" w:rsidRPr="00FE2EAA">
              <w:rPr>
                <w:b/>
                <w:bCs/>
              </w:rPr>
              <w:t>meeting</w:t>
            </w:r>
            <w:r w:rsidR="00FA7F0F">
              <w:rPr>
                <w:b/>
                <w:bCs/>
              </w:rPr>
              <w:t xml:space="preserve"> arrangements</w:t>
            </w:r>
            <w:r w:rsidR="0041358A" w:rsidRPr="00FE2EAA">
              <w:rPr>
                <w:b/>
                <w:bCs/>
              </w:rPr>
              <w:t xml:space="preserve">; </w:t>
            </w:r>
          </w:p>
        </w:tc>
      </w:tr>
      <w:tr w:rsidR="00B77CDD" w14:paraId="1C3CB1CD" w14:textId="77777777" w:rsidTr="009770F9">
        <w:tc>
          <w:tcPr>
            <w:tcW w:w="10548" w:type="dxa"/>
            <w:gridSpan w:val="2"/>
          </w:tcPr>
          <w:p w14:paraId="423F94CF" w14:textId="77777777" w:rsidR="00B77CDD" w:rsidRDefault="00B77CDD" w:rsidP="009723C6">
            <w:pPr>
              <w:tabs>
                <w:tab w:val="left" w:pos="1412"/>
              </w:tabs>
              <w:ind w:right="161"/>
            </w:pPr>
          </w:p>
        </w:tc>
      </w:tr>
      <w:tr w:rsidR="00B77CDD" w14:paraId="7065DB88" w14:textId="77777777" w:rsidTr="0069204D">
        <w:tc>
          <w:tcPr>
            <w:tcW w:w="10548" w:type="dxa"/>
            <w:gridSpan w:val="2"/>
          </w:tcPr>
          <w:p w14:paraId="60F349DF" w14:textId="5D989A8A" w:rsidR="00B77CDD" w:rsidRDefault="00B77CDD" w:rsidP="009723C6">
            <w:pPr>
              <w:tabs>
                <w:tab w:val="left" w:pos="1412"/>
              </w:tabs>
              <w:ind w:right="161"/>
            </w:pPr>
            <w:r w:rsidRPr="00E02902">
              <w:t>ARTICLE IX, BOARD OF DIRECTORS, Section 2, B</w:t>
            </w:r>
          </w:p>
        </w:tc>
      </w:tr>
      <w:tr w:rsidR="0041358A" w14:paraId="53DBCD7F" w14:textId="77777777" w:rsidTr="00790D5D">
        <w:tc>
          <w:tcPr>
            <w:tcW w:w="10548" w:type="dxa"/>
            <w:gridSpan w:val="2"/>
          </w:tcPr>
          <w:p w14:paraId="1427BF1F" w14:textId="4EFF3341" w:rsidR="00D625E9" w:rsidRDefault="0041358A" w:rsidP="00F10AAA">
            <w:pPr>
              <w:tabs>
                <w:tab w:val="left" w:pos="1412"/>
              </w:tabs>
              <w:ind w:right="161"/>
            </w:pPr>
            <w:r>
              <w:t>Rationale:</w:t>
            </w:r>
            <w:r w:rsidR="00354925">
              <w:t xml:space="preserve"> </w:t>
            </w:r>
            <w:r w:rsidR="00A849AD">
              <w:t xml:space="preserve">To clarify </w:t>
            </w:r>
            <w:r w:rsidR="00085974">
              <w:t>responsibilities</w:t>
            </w:r>
          </w:p>
        </w:tc>
      </w:tr>
      <w:tr w:rsidR="0041358A" w14:paraId="349F6C06" w14:textId="77777777" w:rsidTr="00E9055E">
        <w:tc>
          <w:tcPr>
            <w:tcW w:w="5416" w:type="dxa"/>
          </w:tcPr>
          <w:p w14:paraId="22920638" w14:textId="426D8F7A" w:rsidR="00D625E9" w:rsidRDefault="00D625E9" w:rsidP="009723C6">
            <w:pPr>
              <w:tabs>
                <w:tab w:val="left" w:pos="1412"/>
              </w:tabs>
              <w:ind w:right="161"/>
            </w:pPr>
            <w:r w:rsidRPr="00E02902">
              <w:t>EXISTING BYLAW READS:</w:t>
            </w:r>
          </w:p>
          <w:p w14:paraId="4C987EC8" w14:textId="77777777" w:rsidR="00B77CDD" w:rsidRDefault="00B77CDD" w:rsidP="009723C6">
            <w:pPr>
              <w:tabs>
                <w:tab w:val="left" w:pos="1412"/>
              </w:tabs>
              <w:ind w:right="161"/>
            </w:pPr>
            <w:r>
              <w:t xml:space="preserve">Section 2. </w:t>
            </w:r>
          </w:p>
          <w:p w14:paraId="1B121B37" w14:textId="3CEAFC3F" w:rsidR="005F0D50" w:rsidRPr="00B77CDD" w:rsidRDefault="00B77CDD" w:rsidP="009723C6">
            <w:pPr>
              <w:tabs>
                <w:tab w:val="left" w:pos="1412"/>
              </w:tabs>
              <w:ind w:right="161"/>
            </w:pPr>
            <w:r>
              <w:t xml:space="preserve">B. </w:t>
            </w:r>
            <w:r w:rsidR="00D625E9" w:rsidRPr="00B77CDD">
              <w:t>The time and place of the Board of Directors’ meetings shall be determined by the President, with the approval of the Executive Committee.</w:t>
            </w:r>
          </w:p>
          <w:p w14:paraId="6E3DEE00" w14:textId="570DE5FF" w:rsidR="0041358A" w:rsidRPr="00E02902" w:rsidRDefault="0041358A" w:rsidP="005F0D50">
            <w:pPr>
              <w:tabs>
                <w:tab w:val="left" w:pos="1412"/>
              </w:tabs>
              <w:ind w:right="161"/>
            </w:pPr>
          </w:p>
        </w:tc>
        <w:tc>
          <w:tcPr>
            <w:tcW w:w="5132" w:type="dxa"/>
          </w:tcPr>
          <w:p w14:paraId="062074F6" w14:textId="77777777" w:rsidR="0041358A" w:rsidRDefault="0041358A" w:rsidP="009723C6">
            <w:pPr>
              <w:tabs>
                <w:tab w:val="left" w:pos="1412"/>
              </w:tabs>
              <w:ind w:right="161"/>
            </w:pPr>
          </w:p>
          <w:p w14:paraId="0D7333AE" w14:textId="77777777" w:rsidR="00D625E9" w:rsidRDefault="00D625E9" w:rsidP="009723C6">
            <w:pPr>
              <w:tabs>
                <w:tab w:val="left" w:pos="1412"/>
              </w:tabs>
              <w:ind w:right="161"/>
            </w:pPr>
            <w:r>
              <w:t>IF ADOPTED WILL READ:</w:t>
            </w:r>
          </w:p>
          <w:p w14:paraId="07987BE9" w14:textId="77777777" w:rsidR="00354925" w:rsidRDefault="00354925" w:rsidP="009723C6">
            <w:pPr>
              <w:tabs>
                <w:tab w:val="left" w:pos="1412"/>
              </w:tabs>
              <w:ind w:right="161"/>
            </w:pPr>
            <w:r>
              <w:t>Delete Section 2. B</w:t>
            </w:r>
          </w:p>
          <w:p w14:paraId="167027BE" w14:textId="77777777" w:rsidR="00B77CDD" w:rsidRDefault="00B77CDD" w:rsidP="009723C6">
            <w:pPr>
              <w:tabs>
                <w:tab w:val="left" w:pos="1412"/>
              </w:tabs>
              <w:ind w:right="161"/>
            </w:pPr>
          </w:p>
          <w:p w14:paraId="58E06C16" w14:textId="1DDBDB13" w:rsidR="00B77CDD" w:rsidRDefault="00B77CDD" w:rsidP="009723C6">
            <w:pPr>
              <w:tabs>
                <w:tab w:val="left" w:pos="1412"/>
              </w:tabs>
              <w:ind w:right="161"/>
            </w:pPr>
            <w:r w:rsidRPr="00E02902">
              <w:t>(</w:t>
            </w:r>
            <w:proofErr w:type="gramStart"/>
            <w:r w:rsidRPr="00E02902">
              <w:t>old</w:t>
            </w:r>
            <w:proofErr w:type="gramEnd"/>
            <w:r w:rsidRPr="00E02902">
              <w:t xml:space="preserve"> C becomes B, old D becomes C)</w:t>
            </w:r>
          </w:p>
        </w:tc>
      </w:tr>
      <w:tr w:rsidR="00B77CDD" w14:paraId="5E17A95E" w14:textId="77777777" w:rsidTr="003E1EB2">
        <w:tc>
          <w:tcPr>
            <w:tcW w:w="10548" w:type="dxa"/>
            <w:gridSpan w:val="2"/>
          </w:tcPr>
          <w:p w14:paraId="07297FC7" w14:textId="77777777" w:rsidR="00B77CDD" w:rsidRDefault="00B77CDD" w:rsidP="009723C6">
            <w:pPr>
              <w:tabs>
                <w:tab w:val="left" w:pos="1412"/>
              </w:tabs>
              <w:ind w:right="161"/>
            </w:pPr>
          </w:p>
        </w:tc>
      </w:tr>
      <w:tr w:rsidR="00B77CDD" w14:paraId="26F337F4" w14:textId="77777777" w:rsidTr="003E1EB2">
        <w:tc>
          <w:tcPr>
            <w:tcW w:w="10548" w:type="dxa"/>
            <w:gridSpan w:val="2"/>
          </w:tcPr>
          <w:p w14:paraId="184194B9" w14:textId="1DC71170" w:rsidR="00B77CDD" w:rsidRDefault="00B77CDD" w:rsidP="00B77CDD">
            <w:pPr>
              <w:tabs>
                <w:tab w:val="left" w:pos="1412"/>
              </w:tabs>
              <w:ind w:right="161"/>
            </w:pPr>
            <w:r>
              <w:t>ARTICLE IX, BOARD OF DIRECTORS, Section 4, I., 3.</w:t>
            </w:r>
          </w:p>
        </w:tc>
      </w:tr>
      <w:tr w:rsidR="00354925" w14:paraId="5805F9E3" w14:textId="77777777" w:rsidTr="006B4DF9">
        <w:tc>
          <w:tcPr>
            <w:tcW w:w="10548" w:type="dxa"/>
            <w:gridSpan w:val="2"/>
          </w:tcPr>
          <w:p w14:paraId="34345DF9" w14:textId="65D76626" w:rsidR="00A849AD" w:rsidRDefault="00354925" w:rsidP="00F10AAA">
            <w:pPr>
              <w:tabs>
                <w:tab w:val="left" w:pos="1412"/>
              </w:tabs>
              <w:ind w:right="161"/>
            </w:pPr>
            <w:r>
              <w:t>Rationale:</w:t>
            </w:r>
            <w:r w:rsidR="00A849AD">
              <w:t xml:space="preserve"> to conform to current practices</w:t>
            </w:r>
          </w:p>
        </w:tc>
      </w:tr>
      <w:tr w:rsidR="0041358A" w14:paraId="3D78DA02" w14:textId="77777777" w:rsidTr="00E9055E">
        <w:tc>
          <w:tcPr>
            <w:tcW w:w="5416" w:type="dxa"/>
          </w:tcPr>
          <w:p w14:paraId="715EAB08" w14:textId="7D505125" w:rsidR="005F6DB0" w:rsidRDefault="005F6DB0" w:rsidP="009723C6">
            <w:pPr>
              <w:tabs>
                <w:tab w:val="left" w:pos="1412"/>
              </w:tabs>
              <w:ind w:right="161"/>
            </w:pPr>
            <w:r>
              <w:t>EXISTING BYLAW READS:</w:t>
            </w:r>
          </w:p>
          <w:p w14:paraId="0D45E098" w14:textId="70FD9475" w:rsidR="005F6DB0" w:rsidRDefault="00B77CDD" w:rsidP="009723C6">
            <w:pPr>
              <w:tabs>
                <w:tab w:val="left" w:pos="1412"/>
              </w:tabs>
              <w:ind w:right="161"/>
            </w:pPr>
            <w:r>
              <w:t xml:space="preserve">Section 4. I., 3. </w:t>
            </w:r>
            <w:r w:rsidR="005F6DB0">
              <w:t xml:space="preserve">If there is no regularly scheduled meeting of the Board of Directors within thirty (30) days of the vacancy, the vote </w:t>
            </w:r>
            <w:r w:rsidR="005F6DB0" w:rsidRPr="002462AB">
              <w:t>shall be by mail ballot</w:t>
            </w:r>
            <w:r w:rsidR="005F6DB0">
              <w:t xml:space="preserve">. </w:t>
            </w:r>
          </w:p>
          <w:p w14:paraId="368D6246" w14:textId="6538C786" w:rsidR="00A46E83" w:rsidRDefault="00A46E83" w:rsidP="009723C6">
            <w:pPr>
              <w:tabs>
                <w:tab w:val="left" w:pos="1412"/>
              </w:tabs>
              <w:ind w:right="161"/>
            </w:pPr>
          </w:p>
        </w:tc>
        <w:tc>
          <w:tcPr>
            <w:tcW w:w="5132" w:type="dxa"/>
          </w:tcPr>
          <w:p w14:paraId="0F9E22DD" w14:textId="77777777" w:rsidR="005F6DB0" w:rsidRDefault="005F6DB0" w:rsidP="009723C6">
            <w:pPr>
              <w:tabs>
                <w:tab w:val="left" w:pos="1412"/>
              </w:tabs>
              <w:ind w:right="161"/>
            </w:pPr>
            <w:r>
              <w:t>IF ADOPTED WILL READ:</w:t>
            </w:r>
          </w:p>
          <w:p w14:paraId="68FFEECB" w14:textId="506B90EC" w:rsidR="005F6DB0" w:rsidRDefault="002462AB" w:rsidP="009723C6">
            <w:pPr>
              <w:tabs>
                <w:tab w:val="left" w:pos="1412"/>
              </w:tabs>
              <w:ind w:right="161"/>
            </w:pPr>
            <w:r>
              <w:t xml:space="preserve">Section 4. I., 3. </w:t>
            </w:r>
            <w:r w:rsidR="00FE2EAA">
              <w:t xml:space="preserve">If there is no regularly scheduled meeting of the Board of Directors within thirty (30) days of the vacancy, the vote </w:t>
            </w:r>
            <w:r w:rsidR="00FE2EAA" w:rsidRPr="00FE2EAA">
              <w:rPr>
                <w:b/>
                <w:bCs/>
              </w:rPr>
              <w:t>by ballot shall be conducted</w:t>
            </w:r>
            <w:r w:rsidR="00FE2EAA">
              <w:t xml:space="preserve">. </w:t>
            </w:r>
          </w:p>
        </w:tc>
      </w:tr>
      <w:tr w:rsidR="002462AB" w14:paraId="3F99A116" w14:textId="77777777" w:rsidTr="00C67533">
        <w:tc>
          <w:tcPr>
            <w:tcW w:w="10548" w:type="dxa"/>
            <w:gridSpan w:val="2"/>
          </w:tcPr>
          <w:p w14:paraId="01734E90" w14:textId="77777777" w:rsidR="002462AB" w:rsidRDefault="002462AB" w:rsidP="009723C6">
            <w:pPr>
              <w:tabs>
                <w:tab w:val="left" w:pos="1412"/>
              </w:tabs>
              <w:ind w:right="161"/>
            </w:pPr>
          </w:p>
        </w:tc>
      </w:tr>
      <w:tr w:rsidR="002462AB" w14:paraId="640E0A26" w14:textId="77777777" w:rsidTr="00C67533">
        <w:tc>
          <w:tcPr>
            <w:tcW w:w="10548" w:type="dxa"/>
            <w:gridSpan w:val="2"/>
          </w:tcPr>
          <w:p w14:paraId="41AB4F4D" w14:textId="51589F66" w:rsidR="002462AB" w:rsidRDefault="002462AB" w:rsidP="002462AB">
            <w:pPr>
              <w:tabs>
                <w:tab w:val="left" w:pos="1412"/>
              </w:tabs>
              <w:ind w:right="161"/>
            </w:pPr>
            <w:r w:rsidRPr="00E02902">
              <w:t>ARTICLE X, EXECUTIVE COMMITTEE</w:t>
            </w:r>
            <w:r>
              <w:t>, Section 2</w:t>
            </w:r>
          </w:p>
        </w:tc>
      </w:tr>
      <w:tr w:rsidR="00FE2EAA" w14:paraId="2B7490D0" w14:textId="77777777" w:rsidTr="009B53A1">
        <w:tc>
          <w:tcPr>
            <w:tcW w:w="10548" w:type="dxa"/>
            <w:gridSpan w:val="2"/>
          </w:tcPr>
          <w:p w14:paraId="0A243E3E" w14:textId="3E027655" w:rsidR="00FE2EAA" w:rsidRDefault="00FE2EAA" w:rsidP="009723C6">
            <w:pPr>
              <w:tabs>
                <w:tab w:val="left" w:pos="1412"/>
              </w:tabs>
              <w:ind w:right="161"/>
            </w:pPr>
            <w:r>
              <w:t>Rationale:</w:t>
            </w:r>
            <w:r w:rsidR="005D7B19">
              <w:t xml:space="preserve"> </w:t>
            </w:r>
            <w:r w:rsidR="00085974">
              <w:t>To clarify responsibilities</w:t>
            </w:r>
          </w:p>
        </w:tc>
      </w:tr>
      <w:tr w:rsidR="0041358A" w14:paraId="48FBB0FB" w14:textId="77777777" w:rsidTr="00E9055E">
        <w:tc>
          <w:tcPr>
            <w:tcW w:w="5416" w:type="dxa"/>
          </w:tcPr>
          <w:p w14:paraId="492D3BE3" w14:textId="793702E7" w:rsidR="00FE2EAA" w:rsidRDefault="00F10AAA" w:rsidP="009723C6">
            <w:pPr>
              <w:tabs>
                <w:tab w:val="left" w:pos="1412"/>
              </w:tabs>
              <w:ind w:right="161"/>
            </w:pPr>
            <w:r>
              <w:t>PROPOSED AMENDMENT</w:t>
            </w:r>
          </w:p>
          <w:p w14:paraId="4E7756FF" w14:textId="2A83DEDD" w:rsidR="00F10AAA" w:rsidRDefault="00F10AAA" w:rsidP="009723C6">
            <w:pPr>
              <w:tabs>
                <w:tab w:val="left" w:pos="1412"/>
              </w:tabs>
              <w:ind w:right="161"/>
            </w:pPr>
            <w:r>
              <w:t>Insert new B</w:t>
            </w:r>
            <w:r w:rsidR="006755E6">
              <w:t xml:space="preserve"> (old B becomes C, etc.)</w:t>
            </w:r>
          </w:p>
          <w:p w14:paraId="39CCE96D" w14:textId="4FC2A24A" w:rsidR="00FE2EAA" w:rsidRDefault="00FE2EAA" w:rsidP="00085974">
            <w:pPr>
              <w:tabs>
                <w:tab w:val="left" w:pos="1412"/>
              </w:tabs>
              <w:ind w:right="161"/>
            </w:pPr>
          </w:p>
        </w:tc>
        <w:tc>
          <w:tcPr>
            <w:tcW w:w="5132" w:type="dxa"/>
          </w:tcPr>
          <w:p w14:paraId="3F4D03BB" w14:textId="77777777" w:rsidR="00FE2EAA" w:rsidRDefault="00FE2EAA" w:rsidP="009723C6">
            <w:pPr>
              <w:tabs>
                <w:tab w:val="left" w:pos="1412"/>
              </w:tabs>
              <w:ind w:right="161"/>
            </w:pPr>
            <w:r>
              <w:t>IF ADOPTED WILL READ:</w:t>
            </w:r>
          </w:p>
          <w:p w14:paraId="189A9049" w14:textId="77777777" w:rsidR="005D7B19" w:rsidRDefault="005D7B19" w:rsidP="009723C6">
            <w:pPr>
              <w:tabs>
                <w:tab w:val="left" w:pos="1412"/>
              </w:tabs>
              <w:ind w:right="161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FE2EAA" w:rsidRPr="005D7B19">
              <w:rPr>
                <w:b/>
                <w:bCs/>
              </w:rPr>
              <w:t xml:space="preserve">2. </w:t>
            </w:r>
          </w:p>
          <w:p w14:paraId="0523C9A7" w14:textId="71E89359" w:rsidR="005D7B19" w:rsidRPr="005D7B19" w:rsidRDefault="005D7B19" w:rsidP="002462AB">
            <w:pPr>
              <w:tabs>
                <w:tab w:val="left" w:pos="1412"/>
              </w:tabs>
              <w:ind w:right="161"/>
              <w:rPr>
                <w:b/>
                <w:bCs/>
              </w:rPr>
            </w:pPr>
            <w:r>
              <w:rPr>
                <w:b/>
                <w:bCs/>
              </w:rPr>
              <w:t xml:space="preserve">B.  </w:t>
            </w:r>
            <w:r w:rsidR="00FE2EAA" w:rsidRPr="005D7B19">
              <w:rPr>
                <w:b/>
                <w:bCs/>
              </w:rPr>
              <w:t>Shall approve the time and place of the Board of Directors’ meetings</w:t>
            </w:r>
            <w:r w:rsidRPr="005D7B19">
              <w:rPr>
                <w:b/>
                <w:bCs/>
              </w:rPr>
              <w:t>.</w:t>
            </w:r>
          </w:p>
        </w:tc>
      </w:tr>
      <w:tr w:rsidR="002462AB" w14:paraId="5F696732" w14:textId="77777777" w:rsidTr="00A13B4A">
        <w:tc>
          <w:tcPr>
            <w:tcW w:w="10548" w:type="dxa"/>
            <w:gridSpan w:val="2"/>
          </w:tcPr>
          <w:p w14:paraId="4E3B9900" w14:textId="77777777" w:rsidR="002462AB" w:rsidRDefault="002462AB" w:rsidP="009723C6">
            <w:pPr>
              <w:tabs>
                <w:tab w:val="left" w:pos="1412"/>
              </w:tabs>
              <w:ind w:right="161"/>
            </w:pPr>
          </w:p>
        </w:tc>
      </w:tr>
      <w:tr w:rsidR="005D7B19" w14:paraId="2798231C" w14:textId="77777777" w:rsidTr="00F91F19">
        <w:tc>
          <w:tcPr>
            <w:tcW w:w="10548" w:type="dxa"/>
            <w:gridSpan w:val="2"/>
          </w:tcPr>
          <w:p w14:paraId="1ACC384A" w14:textId="544C4D71" w:rsidR="005D7B19" w:rsidRDefault="005D7B19" w:rsidP="009723C6">
            <w:pPr>
              <w:tabs>
                <w:tab w:val="left" w:pos="1412"/>
              </w:tabs>
              <w:ind w:right="161"/>
            </w:pPr>
            <w:r>
              <w:t>Rationale</w:t>
            </w:r>
            <w:r w:rsidR="00D8381A">
              <w:t xml:space="preserve">: </w:t>
            </w:r>
            <w:r w:rsidR="00C20B48">
              <w:t>to bring Bylaws in compliance with current practice</w:t>
            </w:r>
          </w:p>
        </w:tc>
      </w:tr>
      <w:tr w:rsidR="0041358A" w14:paraId="7BC97FCD" w14:textId="77777777" w:rsidTr="00E9055E">
        <w:tc>
          <w:tcPr>
            <w:tcW w:w="5416" w:type="dxa"/>
          </w:tcPr>
          <w:p w14:paraId="5AB652B0" w14:textId="77777777" w:rsidR="006755E6" w:rsidRDefault="006755E6" w:rsidP="009723C6">
            <w:pPr>
              <w:tabs>
                <w:tab w:val="left" w:pos="1412"/>
              </w:tabs>
              <w:ind w:right="161"/>
            </w:pPr>
            <w:r>
              <w:t>PROPOSED AMENDMENT</w:t>
            </w:r>
          </w:p>
          <w:p w14:paraId="0E42981E" w14:textId="77777777" w:rsidR="002462AB" w:rsidRDefault="006755E6" w:rsidP="009723C6">
            <w:pPr>
              <w:tabs>
                <w:tab w:val="left" w:pos="1412"/>
              </w:tabs>
              <w:ind w:right="161"/>
            </w:pPr>
            <w:r>
              <w:t xml:space="preserve">Insert new article </w:t>
            </w:r>
            <w:r w:rsidR="002462AB">
              <w:t xml:space="preserve">XVI </w:t>
            </w:r>
          </w:p>
          <w:p w14:paraId="4A90CE59" w14:textId="172E05EB" w:rsidR="006755E6" w:rsidRDefault="006755E6" w:rsidP="009723C6">
            <w:pPr>
              <w:tabs>
                <w:tab w:val="left" w:pos="1412"/>
              </w:tabs>
              <w:ind w:right="161"/>
            </w:pPr>
            <w:r>
              <w:t>(</w:t>
            </w:r>
            <w:proofErr w:type="gramStart"/>
            <w:r w:rsidR="002462AB">
              <w:t>previous</w:t>
            </w:r>
            <w:proofErr w:type="gramEnd"/>
            <w:r w:rsidR="002462AB">
              <w:t xml:space="preserve"> </w:t>
            </w:r>
            <w:r>
              <w:t>XVI becomes XVII, XVII becomes XVIII)</w:t>
            </w:r>
          </w:p>
        </w:tc>
        <w:tc>
          <w:tcPr>
            <w:tcW w:w="5132" w:type="dxa"/>
          </w:tcPr>
          <w:p w14:paraId="5EBE0A8F" w14:textId="77777777" w:rsidR="00D8381A" w:rsidRDefault="00D8381A" w:rsidP="009723C6">
            <w:pPr>
              <w:tabs>
                <w:tab w:val="left" w:pos="1412"/>
              </w:tabs>
              <w:ind w:right="161"/>
            </w:pPr>
            <w:r>
              <w:t>IF ADOPTED WILL READ:</w:t>
            </w:r>
          </w:p>
          <w:p w14:paraId="53BA3D34" w14:textId="77777777" w:rsidR="00D8381A" w:rsidRDefault="00D8381A" w:rsidP="009723C6">
            <w:pPr>
              <w:tabs>
                <w:tab w:val="left" w:pos="1412"/>
              </w:tabs>
              <w:ind w:right="161"/>
            </w:pPr>
            <w:r>
              <w:t xml:space="preserve">ARTICLE XVI, VIRTUAL MEETINGS </w:t>
            </w:r>
          </w:p>
          <w:p w14:paraId="42BD356A" w14:textId="77777777" w:rsidR="00FE2120" w:rsidRDefault="00D8381A" w:rsidP="002462AB">
            <w:pPr>
              <w:tabs>
                <w:tab w:val="left" w:pos="1412"/>
              </w:tabs>
              <w:ind w:right="161"/>
              <w:rPr>
                <w:b/>
                <w:bCs/>
              </w:rPr>
            </w:pPr>
            <w:r w:rsidRPr="002462AB">
              <w:rPr>
                <w:b/>
                <w:bCs/>
              </w:rPr>
              <w:t>Virtual meetings are intended for conducting LWML CNH business, when in-person meetings are not advisable or convenient. Voting may be conducted by mail or electronic messaging.</w:t>
            </w:r>
          </w:p>
          <w:p w14:paraId="30490174" w14:textId="2C3D323E" w:rsidR="002462AB" w:rsidRDefault="002462AB" w:rsidP="002462AB">
            <w:pPr>
              <w:tabs>
                <w:tab w:val="left" w:pos="1412"/>
              </w:tabs>
              <w:ind w:right="161"/>
            </w:pPr>
          </w:p>
        </w:tc>
      </w:tr>
    </w:tbl>
    <w:p w14:paraId="70F205E9" w14:textId="77A7685C" w:rsidR="001E4B49" w:rsidRDefault="001E4B49" w:rsidP="001E4B49">
      <w:pPr>
        <w:tabs>
          <w:tab w:val="left" w:pos="1412"/>
        </w:tabs>
        <w:spacing w:before="87" w:line="321" w:lineRule="auto"/>
        <w:ind w:left="1408" w:right="161" w:hanging="360"/>
      </w:pPr>
    </w:p>
    <w:p w14:paraId="6D73AC17" w14:textId="75FE0B2C" w:rsidR="00D93E83" w:rsidRDefault="00D93E83" w:rsidP="001E4B49">
      <w:pPr>
        <w:ind w:right="576"/>
      </w:pPr>
    </w:p>
    <w:sectPr w:rsidR="00D93E83" w:rsidSect="001E4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27FA"/>
    <w:multiLevelType w:val="hybridMultilevel"/>
    <w:tmpl w:val="CFE2887C"/>
    <w:lvl w:ilvl="0" w:tplc="720CB1F6">
      <w:start w:val="1"/>
      <w:numFmt w:val="upperLetter"/>
      <w:lvlText w:val="%1."/>
      <w:lvlJc w:val="left"/>
      <w:pPr>
        <w:ind w:left="1415" w:hanging="353"/>
        <w:jc w:val="left"/>
      </w:pPr>
      <w:rPr>
        <w:rFonts w:hint="default"/>
        <w:spacing w:val="-1"/>
        <w:w w:val="104"/>
      </w:rPr>
    </w:lvl>
    <w:lvl w:ilvl="1" w:tplc="C50CCE9A">
      <w:numFmt w:val="bullet"/>
      <w:lvlText w:val="•"/>
      <w:lvlJc w:val="left"/>
      <w:pPr>
        <w:ind w:left="2280" w:hanging="353"/>
      </w:pPr>
      <w:rPr>
        <w:rFonts w:hint="default"/>
      </w:rPr>
    </w:lvl>
    <w:lvl w:ilvl="2" w:tplc="5EDA571C">
      <w:numFmt w:val="bullet"/>
      <w:lvlText w:val="•"/>
      <w:lvlJc w:val="left"/>
      <w:pPr>
        <w:ind w:left="3140" w:hanging="353"/>
      </w:pPr>
      <w:rPr>
        <w:rFonts w:hint="default"/>
      </w:rPr>
    </w:lvl>
    <w:lvl w:ilvl="3" w:tplc="66508D3E">
      <w:numFmt w:val="bullet"/>
      <w:lvlText w:val="•"/>
      <w:lvlJc w:val="left"/>
      <w:pPr>
        <w:ind w:left="4000" w:hanging="353"/>
      </w:pPr>
      <w:rPr>
        <w:rFonts w:hint="default"/>
      </w:rPr>
    </w:lvl>
    <w:lvl w:ilvl="4" w:tplc="032E4BF4">
      <w:numFmt w:val="bullet"/>
      <w:lvlText w:val="•"/>
      <w:lvlJc w:val="left"/>
      <w:pPr>
        <w:ind w:left="4860" w:hanging="353"/>
      </w:pPr>
      <w:rPr>
        <w:rFonts w:hint="default"/>
      </w:rPr>
    </w:lvl>
    <w:lvl w:ilvl="5" w:tplc="54ACA964">
      <w:numFmt w:val="bullet"/>
      <w:lvlText w:val="•"/>
      <w:lvlJc w:val="left"/>
      <w:pPr>
        <w:ind w:left="5720" w:hanging="353"/>
      </w:pPr>
      <w:rPr>
        <w:rFonts w:hint="default"/>
      </w:rPr>
    </w:lvl>
    <w:lvl w:ilvl="6" w:tplc="E4D8B052">
      <w:numFmt w:val="bullet"/>
      <w:lvlText w:val="•"/>
      <w:lvlJc w:val="left"/>
      <w:pPr>
        <w:ind w:left="6580" w:hanging="353"/>
      </w:pPr>
      <w:rPr>
        <w:rFonts w:hint="default"/>
      </w:rPr>
    </w:lvl>
    <w:lvl w:ilvl="7" w:tplc="B6C2BB34">
      <w:numFmt w:val="bullet"/>
      <w:lvlText w:val="•"/>
      <w:lvlJc w:val="left"/>
      <w:pPr>
        <w:ind w:left="7440" w:hanging="353"/>
      </w:pPr>
      <w:rPr>
        <w:rFonts w:hint="default"/>
      </w:rPr>
    </w:lvl>
    <w:lvl w:ilvl="8" w:tplc="72D6F038">
      <w:numFmt w:val="bullet"/>
      <w:lvlText w:val="•"/>
      <w:lvlJc w:val="left"/>
      <w:pPr>
        <w:ind w:left="8300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49"/>
    <w:rsid w:val="00085974"/>
    <w:rsid w:val="001503EC"/>
    <w:rsid w:val="001E4B49"/>
    <w:rsid w:val="002462AB"/>
    <w:rsid w:val="00270020"/>
    <w:rsid w:val="002841A7"/>
    <w:rsid w:val="00354925"/>
    <w:rsid w:val="0041358A"/>
    <w:rsid w:val="00444975"/>
    <w:rsid w:val="004B4499"/>
    <w:rsid w:val="004C63D6"/>
    <w:rsid w:val="00543001"/>
    <w:rsid w:val="005A3F65"/>
    <w:rsid w:val="005D7B19"/>
    <w:rsid w:val="005F0D50"/>
    <w:rsid w:val="005F6DB0"/>
    <w:rsid w:val="00631DCB"/>
    <w:rsid w:val="006755E6"/>
    <w:rsid w:val="007834C8"/>
    <w:rsid w:val="00823C60"/>
    <w:rsid w:val="00955439"/>
    <w:rsid w:val="009723C6"/>
    <w:rsid w:val="00A46E83"/>
    <w:rsid w:val="00A849AD"/>
    <w:rsid w:val="00B40E17"/>
    <w:rsid w:val="00B77CDD"/>
    <w:rsid w:val="00C205A4"/>
    <w:rsid w:val="00C20B48"/>
    <w:rsid w:val="00CA75C3"/>
    <w:rsid w:val="00D625E9"/>
    <w:rsid w:val="00D8381A"/>
    <w:rsid w:val="00D93E83"/>
    <w:rsid w:val="00DA13AF"/>
    <w:rsid w:val="00DB3695"/>
    <w:rsid w:val="00E02902"/>
    <w:rsid w:val="00E34A89"/>
    <w:rsid w:val="00E861F7"/>
    <w:rsid w:val="00E9055E"/>
    <w:rsid w:val="00F10AAA"/>
    <w:rsid w:val="00FA7F0F"/>
    <w:rsid w:val="00FE2120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42A2"/>
  <w15:chartTrackingRefBased/>
  <w15:docId w15:val="{FDFB5920-FC9F-4F6A-A4BB-97ED13A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4B49"/>
    <w:pPr>
      <w:widowControl w:val="0"/>
      <w:autoSpaceDE w:val="0"/>
      <w:autoSpaceDN w:val="0"/>
      <w:spacing w:after="0" w:line="240" w:lineRule="auto"/>
      <w:ind w:left="1416" w:hanging="353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1E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Dubke</dc:creator>
  <cp:keywords/>
  <dc:description/>
  <cp:lastModifiedBy>Roxan Schwab</cp:lastModifiedBy>
  <cp:revision>2</cp:revision>
  <cp:lastPrinted>2022-02-22T00:21:00Z</cp:lastPrinted>
  <dcterms:created xsi:type="dcterms:W3CDTF">2022-03-15T17:43:00Z</dcterms:created>
  <dcterms:modified xsi:type="dcterms:W3CDTF">2022-03-15T17:43:00Z</dcterms:modified>
</cp:coreProperties>
</file>